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1270000" cy="825500"/>
            <wp:effectExtent l="0" t="0" r="0" b="0"/>
            <wp:docPr id="1" name="Image 1" descr="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a mais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widowControl w:val="false"/>
        <w:snapToGrid w:val="false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Inscriptions :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Les inscriptions aux cours d’Astrologie, de Tarologie et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d’Analyse Transactionnelle sont fermes et définitives.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Pour les inscriptions par correspondance,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veuillez compléter le coupon d’inscription ci-dessous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>et joindre un chèque-acompte de 85 euros à l’adresse suivante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 xml:space="preserve">Maison d’Astrologie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>10 rue du Rond-Point - 74960 Cran-Gevrier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6"/>
          <w:szCs w:val="16"/>
        </w:rPr>
      </w:pPr>
      <w:r>
        <w:rPr>
          <w:rFonts w:cs="Arial" w:ascii="Century Gothic" w:hAnsi="Century Gothic"/>
          <w:sz w:val="6"/>
          <w:szCs w:val="16"/>
        </w:rPr>
      </w:r>
    </w:p>
    <w:p>
      <w:pPr>
        <w:pStyle w:val="Normal"/>
        <w:jc w:val="center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cs="Arial" w:ascii="Century Gothic" w:hAnsi="Century Gothic"/>
          <w:color w:val="000000"/>
          <w:sz w:val="18"/>
          <w:szCs w:val="18"/>
        </w:rPr>
        <w:t>Renseignements au 04 50 66 42 28</w:t>
      </w:r>
    </w:p>
    <w:p>
      <w:pPr>
        <w:pStyle w:val="Normal"/>
        <w:jc w:val="center"/>
        <w:rPr/>
      </w:pPr>
      <w:hyperlink r:id="rId4">
        <w:r>
          <w:drawing>
            <wp:anchor behindDoc="0" distT="0" distB="5080" distL="114300" distR="119380" simplePos="0" locked="0" layoutInCell="1" allowOverlap="1" relativeHeight="2">
              <wp:simplePos x="0" y="0"/>
              <wp:positionH relativeFrom="column">
                <wp:posOffset>872490</wp:posOffset>
              </wp:positionH>
              <wp:positionV relativeFrom="paragraph">
                <wp:posOffset>116205</wp:posOffset>
              </wp:positionV>
              <wp:extent cx="160020" cy="160020"/>
              <wp:effectExtent l="0" t="0" r="0" b="0"/>
              <wp:wrapNone/>
              <wp:docPr id="2" name="Image 7" descr="faceboo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7" descr="facebook logo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</w:t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ww.maison-astrologie.fr</w:t>
        </w:r>
      </w:hyperlink>
    </w:p>
    <w:p>
      <w:pPr>
        <w:pStyle w:val="Normal"/>
        <w:jc w:val="center"/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maison d’astrologie</w:t>
      </w:r>
    </w:p>
    <w:p>
      <w:pPr>
        <w:pStyle w:val="Normal"/>
        <w:ind w:firstLine="426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3AAF21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0671175" cy="40005"/>
                <wp:effectExtent l="0" t="0" r="22860" b="24130"/>
                <wp:wrapNone/>
                <wp:docPr id="3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0400" cy="39240"/>
                        </a:xfrm>
                        <a:prstGeom prst="line">
                          <a:avLst/>
                        </a:prstGeom>
                        <a:ln cap="rnd" w="9360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840.15pt,6.05pt" ID="Line 14" stroked="t" style="position:absolute" wp14:anchorId="63AAF215">
                <v:stroke color="black" weight="9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704215</wp:posOffset>
                </wp:positionH>
                <wp:positionV relativeFrom="paragraph">
                  <wp:posOffset>137160</wp:posOffset>
                </wp:positionV>
                <wp:extent cx="2794000" cy="1270"/>
                <wp:effectExtent l="0" t="0" r="13335" b="12700"/>
                <wp:wrapNone/>
                <wp:docPr id="4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45pt,10.8pt" to="275.35pt,10.8pt" ID="Connecteur droit 16" stroked="t" style="position:absolute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EC4EEFA">
                <wp:simplePos x="0" y="0"/>
                <wp:positionH relativeFrom="column">
                  <wp:posOffset>880745</wp:posOffset>
                </wp:positionH>
                <wp:positionV relativeFrom="paragraph">
                  <wp:posOffset>127635</wp:posOffset>
                </wp:positionV>
                <wp:extent cx="2609850" cy="1270"/>
                <wp:effectExtent l="0" t="0" r="7620" b="12700"/>
                <wp:wrapNone/>
                <wp:docPr id="5" name="Connecteur droi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0.05pt" to="274.75pt,10.05pt" ID="Connecteur droit 17" stroked="t" style="position:absolute" wp14:anchorId="7EC4EEFA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Prénom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EC4EEFA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2584450" cy="1270"/>
                <wp:effectExtent l="0" t="0" r="7620" b="12700"/>
                <wp:wrapNone/>
                <wp:docPr id="6" name="Connecteur droi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.6pt" to="275.4pt,10.6pt" ID="Connecteur droit 18" stroked="t" style="position:absolute" wp14:anchorId="7EC4EEFA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7EC4EEFA">
                <wp:simplePos x="0" y="0"/>
                <wp:positionH relativeFrom="column">
                  <wp:posOffset>1543685</wp:posOffset>
                </wp:positionH>
                <wp:positionV relativeFrom="paragraph">
                  <wp:posOffset>125095</wp:posOffset>
                </wp:positionV>
                <wp:extent cx="1963420" cy="1270"/>
                <wp:effectExtent l="0" t="0" r="18415" b="12700"/>
                <wp:wrapNone/>
                <wp:docPr id="7" name="Connecteur droi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5pt,9.85pt" to="276.05pt,9.85pt" ID="Connecteur droit 19" stroked="t" style="position:absolute" wp14:anchorId="7EC4EEFA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Tél. fixe ou mobile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EC4EEFA">
                <wp:simplePos x="0" y="0"/>
                <wp:positionH relativeFrom="column">
                  <wp:posOffset>1233170</wp:posOffset>
                </wp:positionH>
                <wp:positionV relativeFrom="paragraph">
                  <wp:posOffset>132715</wp:posOffset>
                </wp:positionV>
                <wp:extent cx="2273935" cy="1270"/>
                <wp:effectExtent l="0" t="0" r="12700" b="12700"/>
                <wp:wrapNone/>
                <wp:docPr id="8" name="Connecteur droit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4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1pt,10.45pt" to="276.05pt,10.45pt" ID="Connecteur droit 20" stroked="t" style="position:absolute" wp14:anchorId="7EC4EEFA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mail : </w:t>
      </w:r>
    </w:p>
    <w:p>
      <w:pPr>
        <w:pStyle w:val="Normal"/>
        <w:ind w:firstLine="426"/>
        <w:rPr>
          <w:sz w:val="12"/>
        </w:rPr>
      </w:pPr>
      <w:r>
        <w:rPr>
          <w:sz w:val="12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cours de :</w:t>
      </w:r>
    </w:p>
    <w:p>
      <w:pPr>
        <w:pStyle w:val="Normal"/>
        <w:ind w:firstLine="426"/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  <w:sz w:val="13"/>
          <w:szCs w:val="13"/>
        </w:rPr>
      </w:r>
    </w:p>
    <w:p>
      <w:pPr>
        <w:pStyle w:val="Normal"/>
        <w:ind w:firstLine="426"/>
        <w:rPr/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Astrologie </w:t>
      </w:r>
    </w:p>
    <w:p>
      <w:pPr>
        <w:pStyle w:val="Normal"/>
        <w:ind w:firstLine="426"/>
        <w:rPr/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Tarologie </w:t>
      </w:r>
    </w:p>
    <w:p>
      <w:pPr>
        <w:pStyle w:val="Normal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ind w:firstLine="426"/>
        <w:rPr>
          <w:rFonts w:ascii="Century Gothic" w:hAnsi="Century Gothic"/>
          <w:b/>
          <w:b/>
          <w:sz w:val="8"/>
          <w:szCs w:val="8"/>
          <w:u w:val="single"/>
        </w:rPr>
      </w:pPr>
      <w:r>
        <w:rPr>
          <w:rFonts w:ascii="Century Gothic" w:hAnsi="Century Gothic"/>
          <w:b/>
          <w:sz w:val="8"/>
          <w:szCs w:val="8"/>
          <w:u w:val="single"/>
        </w:rPr>
      </w:r>
    </w:p>
    <w:p>
      <w:pPr>
        <w:pStyle w:val="Normal"/>
        <w:ind w:firstLine="426"/>
        <w:rPr>
          <w:rFonts w:ascii="Century Gothic" w:hAnsi="Century Gothic"/>
          <w:sz w:val="18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10 fois 90 € (début de mois)</w:t>
      </w:r>
      <w:r>
        <w:rPr>
          <w:rFonts w:ascii="Century Gothic" w:hAnsi="Century Gothic"/>
          <w:sz w:val="18"/>
          <w:szCs w:val="16"/>
        </w:rPr>
        <w:t xml:space="preserve">   </w:t>
      </w:r>
    </w:p>
    <w:p>
      <w:pPr>
        <w:pStyle w:val="Normal"/>
        <w:ind w:firstLine="426"/>
        <w:rPr>
          <w:rFonts w:ascii="Century Gothic" w:hAnsi="Century Gothic"/>
          <w:sz w:val="16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3 fois 290 € (sept. déc. et mars)</w:t>
      </w:r>
      <w:r>
        <w:rPr>
          <w:rFonts w:ascii="Century Gothic" w:hAnsi="Century Gothic"/>
          <w:sz w:val="18"/>
          <w:szCs w:val="16"/>
        </w:rPr>
        <w:t xml:space="preserve">  </w:t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 fois 850 € (sept)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stage du :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octobre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octobre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21</w:t>
      </w:r>
      <w:r>
        <w:rPr>
          <w:rFonts w:ascii="Century Gothic" w:hAnsi="Century Gothic"/>
        </w:rPr>
        <w:t xml:space="preserve"> novembre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 décembre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janvier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 février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</w:t>
      </w: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mars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jc w:val="center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Prix : 65 €</w:t>
      </w:r>
    </w:p>
    <w:p>
      <w:pPr>
        <w:pStyle w:val="Normal"/>
        <w:ind w:firstLine="426"/>
        <w:jc w:val="both"/>
        <w:rPr>
          <w:sz w:val="16"/>
          <w:szCs w:val="16"/>
        </w:rPr>
      </w:pPr>
      <w:r>
        <w:rPr>
          <w:rFonts w:eastAsia="Wingdings" w:cs="Wingdings" w:ascii="Wingdings" w:hAnsi="Wingdings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20 Euros d'arrhes (par stage) pour ma réservation.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270000" cy="825500"/>
            <wp:effectExtent l="0" t="0" r="0" b="0"/>
            <wp:docPr id="9" name="Image 10" descr="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0" descr="la mais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widowControl w:val="false"/>
        <w:snapToGrid w:val="false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Inscriptions :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Les inscriptions aux cours d’Astrologie, de Tarologie et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d’Analyse Transactionnelle sont fermes et définitives.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Pour les inscriptions par correspondance,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veuillez compléter le coupon d’inscription ci-dessous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>et joindre un chèque-acompte de 85 euros à l’adresse suivante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 xml:space="preserve">Maison d’Astrologie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>10 rue du Rond-Point - 74960 Cran-Gevrier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6"/>
          <w:szCs w:val="16"/>
        </w:rPr>
      </w:pPr>
      <w:r>
        <w:rPr>
          <w:rFonts w:cs="Arial" w:ascii="Century Gothic" w:hAnsi="Century Gothic"/>
          <w:sz w:val="6"/>
          <w:szCs w:val="16"/>
        </w:rPr>
      </w:r>
    </w:p>
    <w:p>
      <w:pPr>
        <w:pStyle w:val="Normal"/>
        <w:jc w:val="center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cs="Arial" w:ascii="Century Gothic" w:hAnsi="Century Gothic"/>
          <w:color w:val="000000"/>
          <w:sz w:val="18"/>
          <w:szCs w:val="18"/>
        </w:rPr>
        <w:t>Renseignements au 04 50 66 42 28</w:t>
      </w:r>
    </w:p>
    <w:p>
      <w:pPr>
        <w:pStyle w:val="Normal"/>
        <w:jc w:val="center"/>
        <w:rPr/>
      </w:pPr>
      <w:hyperlink r:id="rId7">
        <w:r>
          <w:drawing>
            <wp:anchor behindDoc="0" distT="0" distB="5080" distL="114300" distR="119380" simplePos="0" locked="0" layoutInCell="1" allowOverlap="1" relativeHeight="4">
              <wp:simplePos x="0" y="0"/>
              <wp:positionH relativeFrom="column">
                <wp:posOffset>881380</wp:posOffset>
              </wp:positionH>
              <wp:positionV relativeFrom="paragraph">
                <wp:posOffset>116205</wp:posOffset>
              </wp:positionV>
              <wp:extent cx="160020" cy="160020"/>
              <wp:effectExtent l="0" t="0" r="0" b="0"/>
              <wp:wrapNone/>
              <wp:docPr id="10" name="Image 12" descr="faceboo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 12" descr="facebook logo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</w:t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ww.maison-astrologie.fr</w:t>
        </w:r>
      </w:hyperlink>
    </w:p>
    <w:p>
      <w:pPr>
        <w:pStyle w:val="Normal"/>
        <w:jc w:val="center"/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maison d’astrologie</w:t>
      </w:r>
    </w:p>
    <w:p>
      <w:pPr>
        <w:pStyle w:val="Normal"/>
        <w:ind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6D14533E">
                <wp:simplePos x="0" y="0"/>
                <wp:positionH relativeFrom="column">
                  <wp:posOffset>704215</wp:posOffset>
                </wp:positionH>
                <wp:positionV relativeFrom="paragraph">
                  <wp:posOffset>137160</wp:posOffset>
                </wp:positionV>
                <wp:extent cx="2794000" cy="1270"/>
                <wp:effectExtent l="0" t="0" r="13335" b="12700"/>
                <wp:wrapNone/>
                <wp:docPr id="11" name="Connecteur droi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45pt,10.8pt" to="275.35pt,10.8pt" ID="Connecteur droit 22" stroked="t" style="position:absolute" wp14:anchorId="6D14533E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50DC27F6">
                <wp:simplePos x="0" y="0"/>
                <wp:positionH relativeFrom="column">
                  <wp:posOffset>880745</wp:posOffset>
                </wp:positionH>
                <wp:positionV relativeFrom="paragraph">
                  <wp:posOffset>127635</wp:posOffset>
                </wp:positionV>
                <wp:extent cx="2609850" cy="1270"/>
                <wp:effectExtent l="0" t="0" r="7620" b="12700"/>
                <wp:wrapNone/>
                <wp:docPr id="12" name="Connecteur droit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0.05pt" to="274.75pt,10.05pt" ID="Connecteur droit 23" stroked="t" style="position:absolute" wp14:anchorId="50DC27F6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Prénom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7A924CD4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2584450" cy="1270"/>
                <wp:effectExtent l="0" t="0" r="7620" b="12700"/>
                <wp:wrapNone/>
                <wp:docPr id="13" name="Connecteur droit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.6pt" to="275.4pt,10.6pt" ID="Connecteur droit 24" stroked="t" style="position:absolute" wp14:anchorId="7A924CD4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3B885D9">
                <wp:simplePos x="0" y="0"/>
                <wp:positionH relativeFrom="column">
                  <wp:posOffset>1543685</wp:posOffset>
                </wp:positionH>
                <wp:positionV relativeFrom="paragraph">
                  <wp:posOffset>125095</wp:posOffset>
                </wp:positionV>
                <wp:extent cx="1963420" cy="1270"/>
                <wp:effectExtent l="0" t="0" r="18415" b="12700"/>
                <wp:wrapNone/>
                <wp:docPr id="14" name="Connecteur droit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5pt,9.85pt" to="276.05pt,9.85pt" ID="Connecteur droit 25" stroked="t" style="position:absolute" wp14:anchorId="13B885D9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Tél. fixe ou mobile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238DFA5D">
                <wp:simplePos x="0" y="0"/>
                <wp:positionH relativeFrom="column">
                  <wp:posOffset>1233170</wp:posOffset>
                </wp:positionH>
                <wp:positionV relativeFrom="paragraph">
                  <wp:posOffset>132715</wp:posOffset>
                </wp:positionV>
                <wp:extent cx="2273935" cy="1270"/>
                <wp:effectExtent l="0" t="0" r="12700" b="12700"/>
                <wp:wrapNone/>
                <wp:docPr id="15" name="Connecteur droi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4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1pt,10.45pt" to="276.05pt,10.45pt" ID="Connecteur droit 26" stroked="t" style="position:absolute" wp14:anchorId="238DFA5D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mail : </w:t>
      </w:r>
    </w:p>
    <w:p>
      <w:pPr>
        <w:pStyle w:val="Normal"/>
        <w:ind w:firstLine="426"/>
        <w:rPr>
          <w:sz w:val="12"/>
        </w:rPr>
      </w:pPr>
      <w:r>
        <w:rPr>
          <w:sz w:val="12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cours de :</w:t>
      </w:r>
    </w:p>
    <w:p>
      <w:pPr>
        <w:pStyle w:val="Normal"/>
        <w:ind w:firstLine="426"/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  <w:sz w:val="13"/>
          <w:szCs w:val="13"/>
        </w:rPr>
      </w:r>
    </w:p>
    <w:p>
      <w:pPr>
        <w:pStyle w:val="Normal"/>
        <w:ind w:firstLine="426"/>
        <w:rPr/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Astrologie </w:t>
      </w:r>
    </w:p>
    <w:p>
      <w:pPr>
        <w:pStyle w:val="Normal"/>
        <w:ind w:firstLine="426"/>
        <w:rPr/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Tarologie</w:t>
      </w:r>
    </w:p>
    <w:p>
      <w:pPr>
        <w:pStyle w:val="Normal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ind w:firstLine="426"/>
        <w:rPr>
          <w:rFonts w:ascii="Century Gothic" w:hAnsi="Century Gothic"/>
          <w:b/>
          <w:b/>
          <w:sz w:val="8"/>
          <w:szCs w:val="8"/>
          <w:u w:val="single"/>
        </w:rPr>
      </w:pPr>
      <w:r>
        <w:rPr>
          <w:rFonts w:ascii="Century Gothic" w:hAnsi="Century Gothic"/>
          <w:b/>
          <w:sz w:val="8"/>
          <w:szCs w:val="8"/>
          <w:u w:val="single"/>
        </w:rPr>
      </w:r>
    </w:p>
    <w:p>
      <w:pPr>
        <w:pStyle w:val="Normal"/>
        <w:ind w:firstLine="426"/>
        <w:rPr>
          <w:rFonts w:ascii="Century Gothic" w:hAnsi="Century Gothic"/>
          <w:sz w:val="18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10 fois 90 € (début de mois)</w:t>
      </w:r>
      <w:r>
        <w:rPr>
          <w:rFonts w:ascii="Century Gothic" w:hAnsi="Century Gothic"/>
          <w:sz w:val="18"/>
          <w:szCs w:val="16"/>
        </w:rPr>
        <w:t xml:space="preserve">   </w:t>
      </w:r>
    </w:p>
    <w:p>
      <w:pPr>
        <w:pStyle w:val="Normal"/>
        <w:ind w:firstLine="426"/>
        <w:rPr>
          <w:rFonts w:ascii="Century Gothic" w:hAnsi="Century Gothic"/>
          <w:sz w:val="16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3 fois 290 € (sept. déc. et mars)</w:t>
      </w:r>
      <w:r>
        <w:rPr>
          <w:rFonts w:ascii="Century Gothic" w:hAnsi="Century Gothic"/>
          <w:sz w:val="18"/>
          <w:szCs w:val="16"/>
        </w:rPr>
        <w:t xml:space="preserve">  </w:t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 fois 850 € (sept)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stage du :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octobre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octobre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21</w:t>
      </w:r>
      <w:r>
        <w:rPr>
          <w:rFonts w:ascii="Century Gothic" w:hAnsi="Century Gothic"/>
        </w:rPr>
        <w:t xml:space="preserve"> novembre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12</w:t>
      </w:r>
      <w:r>
        <w:rPr>
          <w:rFonts w:ascii="Century Gothic" w:hAnsi="Century Gothic"/>
        </w:rPr>
        <w:t xml:space="preserve"> décembre 20</w:t>
      </w:r>
      <w:r>
        <w:rPr>
          <w:rFonts w:ascii="Century Gothic" w:hAnsi="Century Gothic"/>
        </w:rPr>
        <w:t>20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janvier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Samedi </w:t>
      </w:r>
      <w:r>
        <w:rPr>
          <w:rFonts w:ascii="Century Gothic" w:hAnsi="Century Gothic"/>
        </w:rPr>
        <w:t>16</w:t>
      </w:r>
      <w:r>
        <w:rPr>
          <w:rFonts w:ascii="Century Gothic" w:hAnsi="Century Gothic"/>
        </w:rPr>
        <w:t xml:space="preserve"> février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ind w:firstLine="426"/>
        <w:rPr/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</w:t>
      </w: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mars 202</w:t>
      </w:r>
      <w:r>
        <w:rPr>
          <w:rFonts w:ascii="Century Gothic" w:hAnsi="Century Gothic"/>
        </w:rPr>
        <w:t>1</w:t>
      </w:r>
    </w:p>
    <w:p>
      <w:pPr>
        <w:pStyle w:val="Normal"/>
        <w:widowControl w:val="false"/>
        <w:snapToGrid w:val="false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jc w:val="center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Prix : 65 €</w:t>
      </w:r>
    </w:p>
    <w:p>
      <w:pPr>
        <w:pStyle w:val="Normal"/>
        <w:ind w:firstLine="426"/>
        <w:jc w:val="both"/>
        <w:rPr>
          <w:sz w:val="16"/>
          <w:szCs w:val="16"/>
        </w:rPr>
      </w:pPr>
      <w:r>
        <w:rPr>
          <w:rFonts w:eastAsia="Wingdings" w:cs="Wingdings" w:ascii="Wingdings" w:hAnsi="Wingdings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20 Euros d'arrhes (par stage) pour ma réservation.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270000" cy="825500"/>
            <wp:effectExtent l="0" t="0" r="0" b="0"/>
            <wp:docPr id="16" name="Image 14" descr="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4" descr="la mais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widowControl w:val="false"/>
        <w:snapToGrid w:val="false"/>
        <w:jc w:val="center"/>
        <w:rPr>
          <w:rFonts w:cs="Arial"/>
          <w:b/>
          <w:b/>
          <w:sz w:val="16"/>
          <w:szCs w:val="16"/>
        </w:rPr>
      </w:pPr>
      <w:r>
        <w:rPr>
          <w:rFonts w:cs="Arial"/>
          <w:b/>
          <w:color w:val="000000"/>
          <w:sz w:val="16"/>
          <w:szCs w:val="16"/>
        </w:rPr>
        <w:t>Inscriptions :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Les inscriptions aux cours d’Astrologie, de Tarologie et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d’Analyse Transactionnelle sont fermes et définitives.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Pour les inscriptions par correspondance,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color w:val="000000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 xml:space="preserve">veuillez compléter le coupon d’inscription ci-dessous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14"/>
          <w:szCs w:val="14"/>
        </w:rPr>
      </w:pPr>
      <w:r>
        <w:rPr>
          <w:rFonts w:cs="Arial" w:ascii="Century Gothic" w:hAnsi="Century Gothic"/>
          <w:color w:val="000000"/>
          <w:sz w:val="14"/>
          <w:szCs w:val="14"/>
        </w:rPr>
        <w:t>et joindre un chèque-acompte de 85 euros à l’adresse suivante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 xml:space="preserve">Maison d’Astrologie 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b/>
          <w:b/>
          <w:color w:val="000000"/>
          <w:sz w:val="16"/>
          <w:szCs w:val="16"/>
        </w:rPr>
      </w:pPr>
      <w:r>
        <w:rPr>
          <w:rFonts w:cs="Arial" w:ascii="Century Gothic" w:hAnsi="Century Gothic"/>
          <w:b/>
          <w:color w:val="000000"/>
          <w:sz w:val="16"/>
          <w:szCs w:val="16"/>
        </w:rPr>
        <w:t>10 rue du Rond-Point - 74960 Cran-Gevrier</w:t>
      </w:r>
    </w:p>
    <w:p>
      <w:pPr>
        <w:pStyle w:val="Normal"/>
        <w:widowControl w:val="false"/>
        <w:snapToGrid w:val="false"/>
        <w:jc w:val="center"/>
        <w:rPr>
          <w:rFonts w:ascii="Century Gothic" w:hAnsi="Century Gothic" w:cs="Arial"/>
          <w:sz w:val="6"/>
          <w:szCs w:val="16"/>
        </w:rPr>
      </w:pPr>
      <w:r>
        <w:rPr>
          <w:rFonts w:cs="Arial" w:ascii="Century Gothic" w:hAnsi="Century Gothic"/>
          <w:sz w:val="6"/>
          <w:szCs w:val="16"/>
        </w:rPr>
      </w:r>
    </w:p>
    <w:p>
      <w:pPr>
        <w:pStyle w:val="Normal"/>
        <w:jc w:val="center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cs="Arial" w:ascii="Century Gothic" w:hAnsi="Century Gothic"/>
          <w:color w:val="000000"/>
          <w:sz w:val="18"/>
          <w:szCs w:val="18"/>
        </w:rPr>
        <w:t>Renseignements au 04 50 66 42 28</w:t>
      </w:r>
    </w:p>
    <w:p>
      <w:pPr>
        <w:pStyle w:val="Normal"/>
        <w:jc w:val="center"/>
        <w:rPr/>
      </w:pPr>
      <w:hyperlink r:id="rId10">
        <w:r>
          <w:drawing>
            <wp:anchor behindDoc="0" distT="0" distB="5080" distL="114300" distR="119380" simplePos="0" locked="0" layoutInCell="1" allowOverlap="1" relativeHeight="5">
              <wp:simplePos x="0" y="0"/>
              <wp:positionH relativeFrom="column">
                <wp:posOffset>872490</wp:posOffset>
              </wp:positionH>
              <wp:positionV relativeFrom="paragraph">
                <wp:posOffset>116205</wp:posOffset>
              </wp:positionV>
              <wp:extent cx="160020" cy="160020"/>
              <wp:effectExtent l="0" t="0" r="0" b="0"/>
              <wp:wrapNone/>
              <wp:docPr id="17" name="Image 15" descr="faceboo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 15" descr="facebook logo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</w:t>
        </w:r>
        <w:r>
          <w:rPr>
            <w:rStyle w:val="InternetLink"/>
            <w:rFonts w:cs="Arial" w:ascii="Century Gothic" w:hAnsi="Century Gothic"/>
            <w:color w:val="auto"/>
            <w:sz w:val="18"/>
            <w:szCs w:val="18"/>
            <w:u w:val="none"/>
          </w:rPr>
          <w:t>ww.maison-astrologie.fr</w:t>
        </w:r>
      </w:hyperlink>
    </w:p>
    <w:p>
      <w:pPr>
        <w:pStyle w:val="Normal"/>
        <w:jc w:val="center"/>
        <w:rPr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maison d’astrologie</w:t>
      </w:r>
    </w:p>
    <w:p>
      <w:pPr>
        <w:pStyle w:val="Normal"/>
        <w:ind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6D14533E">
                <wp:simplePos x="0" y="0"/>
                <wp:positionH relativeFrom="column">
                  <wp:posOffset>704215</wp:posOffset>
                </wp:positionH>
                <wp:positionV relativeFrom="paragraph">
                  <wp:posOffset>137160</wp:posOffset>
                </wp:positionV>
                <wp:extent cx="2794000" cy="1270"/>
                <wp:effectExtent l="0" t="0" r="13335" b="12700"/>
                <wp:wrapNone/>
                <wp:docPr id="18" name="Connecteur droit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4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45pt,10.8pt" to="275.35pt,10.8pt" ID="Connecteur droit 27" stroked="t" style="position:absolute" wp14:anchorId="6D14533E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0DC27F6">
                <wp:simplePos x="0" y="0"/>
                <wp:positionH relativeFrom="column">
                  <wp:posOffset>880745</wp:posOffset>
                </wp:positionH>
                <wp:positionV relativeFrom="paragraph">
                  <wp:posOffset>127635</wp:posOffset>
                </wp:positionV>
                <wp:extent cx="2609850" cy="1270"/>
                <wp:effectExtent l="0" t="0" r="7620" b="12700"/>
                <wp:wrapNone/>
                <wp:docPr id="19" name="Connecteur droit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8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35pt,10.05pt" to="274.75pt,10.05pt" ID="Connecteur droit 28" stroked="t" style="position:absolute" wp14:anchorId="50DC27F6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Prénom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A924CD4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2584450" cy="1270"/>
                <wp:effectExtent l="0" t="0" r="7620" b="12700"/>
                <wp:wrapNone/>
                <wp:docPr id="20" name="Connecteur droit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0.6pt" to="275.4pt,10.6pt" ID="Connecteur droit 29" stroked="t" style="position:absolute" wp14:anchorId="7A924CD4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13B885D9">
                <wp:simplePos x="0" y="0"/>
                <wp:positionH relativeFrom="column">
                  <wp:posOffset>1543685</wp:posOffset>
                </wp:positionH>
                <wp:positionV relativeFrom="paragraph">
                  <wp:posOffset>125095</wp:posOffset>
                </wp:positionV>
                <wp:extent cx="1963420" cy="1270"/>
                <wp:effectExtent l="0" t="0" r="18415" b="12700"/>
                <wp:wrapNone/>
                <wp:docPr id="21" name="Connecteur droit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2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5pt,9.85pt" to="276.05pt,9.85pt" ID="Connecteur droit 30" stroked="t" style="position:absolute" wp14:anchorId="13B885D9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Tél. fixe ou mobile : </w:t>
      </w:r>
    </w:p>
    <w:p>
      <w:pPr>
        <w:pStyle w:val="Normal"/>
        <w:spacing w:before="20" w:after="0"/>
        <w:ind w:firstLine="425"/>
        <w:rPr>
          <w:sz w:val="8"/>
          <w:szCs w:val="22"/>
        </w:rPr>
      </w:pPr>
      <w:r>
        <w:rPr>
          <w:sz w:val="8"/>
          <w:szCs w:val="22"/>
        </w:rPr>
      </w:r>
    </w:p>
    <w:p>
      <w:pPr>
        <w:pStyle w:val="Normal"/>
        <w:spacing w:before="20" w:after="0"/>
        <w:ind w:firstLine="425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238DFA5D">
                <wp:simplePos x="0" y="0"/>
                <wp:positionH relativeFrom="column">
                  <wp:posOffset>1233170</wp:posOffset>
                </wp:positionH>
                <wp:positionV relativeFrom="paragraph">
                  <wp:posOffset>132715</wp:posOffset>
                </wp:positionV>
                <wp:extent cx="2273935" cy="1270"/>
                <wp:effectExtent l="0" t="0" r="12700" b="12700"/>
                <wp:wrapNone/>
                <wp:docPr id="22" name="Connecteur droit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4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7.1pt,10.45pt" to="276.05pt,10.45pt" ID="Connecteur droit 31" stroked="t" style="position:absolute" wp14:anchorId="238DFA5D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Adresse mail : </w:t>
      </w:r>
    </w:p>
    <w:p>
      <w:pPr>
        <w:pStyle w:val="Normal"/>
        <w:ind w:firstLine="426"/>
        <w:rPr>
          <w:sz w:val="12"/>
        </w:rPr>
      </w:pPr>
      <w:r>
        <w:rPr>
          <w:sz w:val="12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cours de :</w:t>
      </w:r>
    </w:p>
    <w:p>
      <w:pPr>
        <w:pStyle w:val="Normal"/>
        <w:ind w:firstLine="426"/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  <w:sz w:val="13"/>
          <w:szCs w:val="13"/>
        </w:rPr>
      </w:r>
    </w:p>
    <w:p>
      <w:pPr>
        <w:pStyle w:val="Normal"/>
        <w:ind w:firstLine="426"/>
        <w:rPr>
          <w:rFonts w:ascii="Century Gothic" w:hAnsi="Century Gothic"/>
          <w:sz w:val="18"/>
          <w:szCs w:val="18"/>
        </w:rPr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Astrologie I </w:t>
      </w: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Astrologie II  </w:t>
      </w: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Astrologie III ou IV</w:t>
      </w:r>
    </w:p>
    <w:p>
      <w:pPr>
        <w:pStyle w:val="Normal"/>
        <w:ind w:firstLine="426"/>
        <w:rPr>
          <w:rFonts w:ascii="Century Gothic" w:hAnsi="Century Gothic"/>
          <w:sz w:val="18"/>
          <w:szCs w:val="18"/>
        </w:rPr>
      </w:pPr>
      <w:r>
        <w:rPr>
          <w:rFonts w:eastAsia="Wingdings" w:cs="Wingdings" w:ascii="Wingdings" w:hAnsi="Wingdings"/>
          <w:sz w:val="22"/>
          <w:szCs w:val="18"/>
        </w:rPr>
        <w:t>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Tarologie I</w:t>
      </w:r>
    </w:p>
    <w:p>
      <w:pPr>
        <w:pStyle w:val="Normal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ind w:firstLine="426"/>
        <w:rPr>
          <w:rFonts w:ascii="Century Gothic" w:hAnsi="Century Gothic"/>
          <w:b/>
          <w:b/>
          <w:sz w:val="8"/>
          <w:szCs w:val="8"/>
          <w:u w:val="single"/>
        </w:rPr>
      </w:pPr>
      <w:r>
        <w:rPr>
          <w:rFonts w:ascii="Century Gothic" w:hAnsi="Century Gothic"/>
          <w:b/>
          <w:sz w:val="8"/>
          <w:szCs w:val="8"/>
          <w:u w:val="single"/>
        </w:rPr>
      </w:r>
    </w:p>
    <w:p>
      <w:pPr>
        <w:pStyle w:val="Normal"/>
        <w:ind w:firstLine="426"/>
        <w:rPr>
          <w:rFonts w:ascii="Century Gothic" w:hAnsi="Century Gothic"/>
          <w:sz w:val="18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10 fois 90 € (début de mois)</w:t>
      </w:r>
      <w:r>
        <w:rPr>
          <w:rFonts w:ascii="Century Gothic" w:hAnsi="Century Gothic"/>
          <w:sz w:val="18"/>
          <w:szCs w:val="16"/>
        </w:rPr>
        <w:t xml:space="preserve">   </w:t>
      </w:r>
    </w:p>
    <w:p>
      <w:pPr>
        <w:pStyle w:val="Normal"/>
        <w:ind w:firstLine="426"/>
        <w:rPr>
          <w:rFonts w:ascii="Century Gothic" w:hAnsi="Century Gothic"/>
          <w:sz w:val="16"/>
          <w:szCs w:val="16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3 fois 290 € (sept. déc. et mars)</w:t>
      </w:r>
      <w:r>
        <w:rPr>
          <w:rFonts w:ascii="Century Gothic" w:hAnsi="Century Gothic"/>
          <w:sz w:val="18"/>
          <w:szCs w:val="16"/>
        </w:rPr>
        <w:t xml:space="preserve">  </w:t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eastAsia="Wingdings" w:cs="Wingdings" w:ascii="Wingdings" w:hAnsi="Wingdings"/>
          <w:sz w:val="22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4"/>
        </w:rPr>
        <w:t>En 1 fois 850 € (sept)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color w:val="000000"/>
          <w:sz w:val="16"/>
          <w:szCs w:val="16"/>
          <w:u w:val="single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 w:cs="Arial"/>
          <w:b/>
          <w:b/>
          <w:color w:val="000000"/>
          <w:sz w:val="16"/>
          <w:szCs w:val="16"/>
          <w:u w:val="single"/>
        </w:rPr>
      </w:pPr>
      <w:r>
        <w:rPr>
          <w:rFonts w:cs="Arial" w:ascii="Century Gothic" w:hAnsi="Century Gothic"/>
          <w:b/>
          <w:color w:val="000000"/>
          <w:sz w:val="16"/>
          <w:szCs w:val="16"/>
          <w:u w:val="single"/>
        </w:rPr>
        <w:t>Je m’inscris au stage du :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12 octobre 2019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26 octobre 2019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9 novembre 2019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7 décembre 2019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11 janvier 2020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</w:t>
      </w:r>
      <w:r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 xml:space="preserve"> février 2020</w:t>
      </w:r>
    </w:p>
    <w:p>
      <w:pPr>
        <w:pStyle w:val="Normal"/>
        <w:widowControl w:val="false"/>
        <w:snapToGrid w:val="false"/>
        <w:ind w:firstLine="426"/>
        <w:rPr>
          <w:rFonts w:ascii="Century Gothic" w:hAnsi="Century Gothic"/>
        </w:rPr>
      </w:pPr>
      <w:r>
        <w:rPr>
          <w:rFonts w:eastAsia="Wingdings" w:cs="Wingdings"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Samedi 14 mars 2020</w:t>
      </w:r>
    </w:p>
    <w:p>
      <w:pPr>
        <w:pStyle w:val="Normal"/>
        <w:widowControl w:val="false"/>
        <w:snapToGrid w:val="false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rPr>
          <w:rFonts w:ascii="Century Gothic" w:hAnsi="Century Gothic"/>
          <w:b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Paiement :</w:t>
      </w:r>
    </w:p>
    <w:p>
      <w:pPr>
        <w:pStyle w:val="Normal"/>
        <w:jc w:val="center"/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8"/>
          <w:szCs w:val="8"/>
        </w:rPr>
      </w:r>
    </w:p>
    <w:p>
      <w:pPr>
        <w:pStyle w:val="Normal"/>
        <w:ind w:firstLine="426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Prix : 65 €</w:t>
      </w:r>
    </w:p>
    <w:p>
      <w:pPr>
        <w:pStyle w:val="Normal"/>
        <w:ind w:firstLine="426"/>
        <w:jc w:val="both"/>
        <w:rPr/>
      </w:pPr>
      <w:r>
        <w:rPr>
          <w:rFonts w:eastAsia="Wingdings" w:cs="Wingdings" w:ascii="Wingdings" w:hAnsi="Wingdings"/>
          <w:szCs w:val="16"/>
        </w:rPr>
        <w:t>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20 Euros d'arrhes (par stage) pour ma réservation.</w:t>
      </w:r>
    </w:p>
    <w:sectPr>
      <w:type w:val="nextPage"/>
      <w:pgSz w:orient="landscape" w:w="16838" w:h="11906"/>
      <w:pgMar w:left="0" w:right="0" w:header="0" w:top="284" w:footer="0" w:bottom="284" w:gutter="0"/>
      <w:pgNumType w:fmt="decimal"/>
      <w:cols w:num="3" w:equalWidth="false" w:sep="false">
        <w:col w:w="5385" w:space="454"/>
        <w:col w:w="5158" w:space="454"/>
        <w:col w:w="5385"/>
      </w:cols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324e6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entury Gothic" w:hAnsi="Century Gothic" w:cs="Arial"/>
      <w:color w:val="auto"/>
      <w:sz w:val="18"/>
      <w:szCs w:val="18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a7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maison-astrologie.fr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http://www.maison-astrologie.fr/" TargetMode="External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yperlink" Target="http://www.maison-astrologie.fr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LibreOffice/6.0.4.2$MacOSX_X86_64 LibreOffice_project/9b0d9b32d5dcda91d2f1a96dc04c645c450872bf</Application>
  <Pages>1</Pages>
  <Words>505</Words>
  <Characters>2319</Characters>
  <CharactersWithSpaces>2771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2019-08-07T14:51:00Z</dcterms:created>
  <dc:creator>JOHN MATTHIAS</dc:creator>
  <dc:description/>
  <dc:language>fr-FR</dc:language>
  <cp:lastModifiedBy/>
  <dcterms:modified xsi:type="dcterms:W3CDTF">2020-09-26T09:32:52Z</dcterms:modified>
  <cp:revision>10</cp:revision>
  <dc:subject/>
  <dc:title>Programmes de stages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